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media1-nfasis6"/>
        <w:tblW w:w="8553" w:type="dxa"/>
        <w:tblInd w:w="-3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</w:tblBorders>
        <w:tblLook w:val="0480"/>
      </w:tblPr>
      <w:tblGrid>
        <w:gridCol w:w="1561"/>
        <w:gridCol w:w="6992"/>
      </w:tblGrid>
      <w:tr w:rsidR="00AC0895" w:rsidRPr="00401271" w:rsidTr="00FC33C5">
        <w:trPr>
          <w:cnfStyle w:val="000000100000"/>
        </w:trPr>
        <w:tc>
          <w:tcPr>
            <w:cnfStyle w:val="001000000000"/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C0895" w:rsidRPr="00401271" w:rsidRDefault="00AC0895" w:rsidP="00FC33C5">
            <w:pPr>
              <w:ind w:left="0" w:right="-1" w:firstLine="0"/>
              <w:jc w:val="left"/>
              <w:rPr>
                <w:rFonts w:ascii="Arial" w:hAnsi="Arial" w:cs="Arial"/>
                <w:color w:val="1F497D" w:themeColor="text2"/>
                <w:lang w:val="es-ES"/>
              </w:rPr>
            </w:pPr>
            <w:r>
              <w:rPr>
                <w:rFonts w:ascii="Arial" w:hAnsi="Arial" w:cs="Arial"/>
                <w:color w:val="1F497D" w:themeColor="text2"/>
                <w:lang w:val="es-ES"/>
              </w:rPr>
              <w:t>Abreviaturas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C0895" w:rsidRPr="00401271" w:rsidRDefault="00AC0895" w:rsidP="00FC33C5">
            <w:pPr>
              <w:ind w:left="0" w:right="-1" w:firstLine="0"/>
              <w:jc w:val="left"/>
              <w:cnfStyle w:val="000000100000"/>
              <w:rPr>
                <w:rFonts w:ascii="Arial" w:hAnsi="Arial" w:cs="Arial"/>
                <w:color w:val="1F497D" w:themeColor="text2"/>
                <w:lang w:val="es-ES"/>
              </w:rPr>
            </w:pPr>
          </w:p>
        </w:tc>
      </w:tr>
    </w:tbl>
    <w:p w:rsidR="00AC0895" w:rsidRDefault="00AC0895" w:rsidP="00AC0895">
      <w:pPr>
        <w:ind w:left="0" w:firstLine="0"/>
        <w:jc w:val="left"/>
      </w:pPr>
    </w:p>
    <w:p w:rsidR="00AC0895" w:rsidRPr="008610E2" w:rsidRDefault="00AC0895" w:rsidP="00AC0895">
      <w:pPr>
        <w:ind w:left="0" w:firstLine="0"/>
        <w:jc w:val="left"/>
        <w:rPr>
          <w:rFonts w:ascii="Arial" w:hAnsi="Arial" w:cs="Arial"/>
          <w:lang w:val="es-ES"/>
        </w:rPr>
      </w:pPr>
      <w:r w:rsidRPr="008610E2">
        <w:rPr>
          <w:rFonts w:ascii="Arial" w:hAnsi="Arial" w:cs="Arial"/>
          <w:lang w:val="es-ES"/>
        </w:rPr>
        <w:t>En este cuaderno técnico se han utilizado las siguientes abreviaturas</w:t>
      </w:r>
    </w:p>
    <w:p w:rsidR="00AC0895" w:rsidRDefault="00AC0895" w:rsidP="00AC0895">
      <w:pPr>
        <w:ind w:left="0" w:firstLine="0"/>
        <w:jc w:val="left"/>
      </w:pPr>
    </w:p>
    <w:tbl>
      <w:tblPr>
        <w:tblStyle w:val="Sombreadoclaro-nfasis1"/>
        <w:tblW w:w="8613" w:type="dxa"/>
        <w:tblLook w:val="0480"/>
      </w:tblPr>
      <w:tblGrid>
        <w:gridCol w:w="2518"/>
        <w:gridCol w:w="6095"/>
      </w:tblGrid>
      <w:tr w:rsidR="00AC0895" w:rsidRPr="0040633D" w:rsidTr="00FC33C5">
        <w:trPr>
          <w:cnfStyle w:val="000000100000"/>
        </w:trPr>
        <w:tc>
          <w:tcPr>
            <w:cnfStyle w:val="001000000000"/>
            <w:tcW w:w="2518" w:type="dxa"/>
          </w:tcPr>
          <w:p w:rsidR="00AC0895" w:rsidRPr="00C11A25" w:rsidRDefault="00AC0895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BOE</w:t>
            </w:r>
          </w:p>
        </w:tc>
        <w:tc>
          <w:tcPr>
            <w:tcW w:w="6095" w:type="dxa"/>
          </w:tcPr>
          <w:p w:rsidR="00AC0895" w:rsidRPr="00C11A25" w:rsidRDefault="00AC0895" w:rsidP="00FC33C5">
            <w:pPr>
              <w:ind w:left="0" w:firstLine="0"/>
              <w:cnfStyle w:val="0000001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Boletín Oficial del Estado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AC0895" w:rsidRPr="0040633D" w:rsidTr="00FC33C5">
        <w:tc>
          <w:tcPr>
            <w:cnfStyle w:val="001000000000"/>
            <w:tcW w:w="2518" w:type="dxa"/>
          </w:tcPr>
          <w:p w:rsidR="00AC0895" w:rsidRPr="00C11A25" w:rsidRDefault="00AC0895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DGRN</w:t>
            </w:r>
          </w:p>
        </w:tc>
        <w:tc>
          <w:tcPr>
            <w:tcW w:w="6095" w:type="dxa"/>
          </w:tcPr>
          <w:p w:rsidR="00AC0895" w:rsidRPr="00C11A25" w:rsidRDefault="00AC0895" w:rsidP="00FC33C5">
            <w:pPr>
              <w:ind w:left="0" w:firstLine="0"/>
              <w:cnfStyle w:val="0000000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Dirección General de los Registros y del Notariado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AC0895" w:rsidRPr="00CD3BBA" w:rsidTr="00FC33C5">
        <w:trPr>
          <w:cnfStyle w:val="000000100000"/>
        </w:trPr>
        <w:tc>
          <w:tcPr>
            <w:cnfStyle w:val="001000000000"/>
            <w:tcW w:w="2518" w:type="dxa"/>
          </w:tcPr>
          <w:p w:rsidR="00AC0895" w:rsidRPr="00C11A25" w:rsidRDefault="00AC0895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ICAC</w:t>
            </w:r>
          </w:p>
        </w:tc>
        <w:tc>
          <w:tcPr>
            <w:tcW w:w="6095" w:type="dxa"/>
          </w:tcPr>
          <w:p w:rsidR="00AC0895" w:rsidRPr="00C11A25" w:rsidRDefault="00AC0895" w:rsidP="00FC33C5">
            <w:pPr>
              <w:ind w:left="0" w:firstLine="0"/>
              <w:cnfStyle w:val="0000001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Instituto de Contabilidad y Auditoría de Cuentas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AC0895" w:rsidRPr="00CD3BBA" w:rsidTr="00FC33C5">
        <w:tc>
          <w:tcPr>
            <w:cnfStyle w:val="001000000000"/>
            <w:tcW w:w="2518" w:type="dxa"/>
          </w:tcPr>
          <w:p w:rsidR="00AC0895" w:rsidRPr="00C11A25" w:rsidRDefault="00AC0895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ICJCE</w:t>
            </w:r>
          </w:p>
        </w:tc>
        <w:tc>
          <w:tcPr>
            <w:tcW w:w="6095" w:type="dxa"/>
          </w:tcPr>
          <w:p w:rsidR="00AC0895" w:rsidRPr="00C11A25" w:rsidRDefault="00AC0895" w:rsidP="00FC33C5">
            <w:pPr>
              <w:ind w:left="0" w:firstLine="0"/>
              <w:cnfStyle w:val="0000000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Instituto de Censores Jurados de Cuentas de España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AC0895" w:rsidRPr="00CD3BBA" w:rsidTr="00FC33C5">
        <w:trPr>
          <w:cnfStyle w:val="000000100000"/>
        </w:trPr>
        <w:tc>
          <w:tcPr>
            <w:cnfStyle w:val="001000000000"/>
            <w:tcW w:w="2518" w:type="dxa"/>
          </w:tcPr>
          <w:p w:rsidR="00AC0895" w:rsidRPr="00C11A25" w:rsidRDefault="00AC0895" w:rsidP="00FC33C5">
            <w:pPr>
              <w:ind w:left="0" w:right="-1" w:firstLine="0"/>
              <w:jc w:val="left"/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lang w:val="es-ES"/>
              </w:rPr>
              <w:t>PGC</w:t>
            </w:r>
          </w:p>
        </w:tc>
        <w:tc>
          <w:tcPr>
            <w:tcW w:w="6095" w:type="dxa"/>
          </w:tcPr>
          <w:p w:rsidR="00AC0895" w:rsidRPr="00C11A25" w:rsidRDefault="00AC0895" w:rsidP="00FC33C5">
            <w:pPr>
              <w:autoSpaceDE w:val="0"/>
              <w:autoSpaceDN w:val="0"/>
              <w:adjustRightInd w:val="0"/>
              <w:ind w:left="0" w:firstLine="0"/>
              <w:cnfStyle w:val="000000100000"/>
              <w:rPr>
                <w:rFonts w:ascii="Arial" w:hAnsi="Arial" w:cs="Arial"/>
                <w:iCs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iCs/>
                <w:color w:val="auto"/>
                <w:sz w:val="20"/>
                <w:szCs w:val="20"/>
                <w:lang w:val="es-ES"/>
              </w:rPr>
              <w:t xml:space="preserve">Real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  <w:lang w:val="es-ES"/>
              </w:rPr>
              <w:t>D</w:t>
            </w:r>
            <w:r w:rsidRPr="00C11A25">
              <w:rPr>
                <w:rFonts w:ascii="Arial" w:hAnsi="Arial" w:cs="Arial"/>
                <w:iCs/>
                <w:color w:val="auto"/>
                <w:sz w:val="20"/>
                <w:szCs w:val="20"/>
                <w:lang w:val="es-ES"/>
              </w:rPr>
              <w:t>ecreto 1514/2007, de 16 de noviembre, por el que se aprueba el Plan General de Contabilidad y Real Decreto 1515/2007, de 16 de noviembre, por el que se aprueba el Plan General de Contabilidad de Pequeñas y Medianas Empresas y los criterios contables específicos para microempresas.</w:t>
            </w:r>
          </w:p>
        </w:tc>
      </w:tr>
      <w:tr w:rsidR="00BA2332" w:rsidRPr="0040633D" w:rsidTr="00FC33C5">
        <w:tc>
          <w:tcPr>
            <w:cnfStyle w:val="001000000000"/>
            <w:tcW w:w="2518" w:type="dxa"/>
          </w:tcPr>
          <w:p w:rsidR="00BA2332" w:rsidRPr="00C11A25" w:rsidRDefault="00BA2332" w:rsidP="00490C0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ROAC</w:t>
            </w:r>
          </w:p>
        </w:tc>
        <w:tc>
          <w:tcPr>
            <w:tcW w:w="6095" w:type="dxa"/>
          </w:tcPr>
          <w:p w:rsidR="00BA2332" w:rsidRPr="00C11A25" w:rsidRDefault="00BA2332" w:rsidP="00FC33C5">
            <w:pPr>
              <w:ind w:left="34" w:firstLine="0"/>
              <w:cnfStyle w:val="0000000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Registro Oficial de Auditores de Cuentas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BA2332" w:rsidRPr="0040633D" w:rsidTr="00FC33C5">
        <w:trPr>
          <w:cnfStyle w:val="000000100000"/>
        </w:trPr>
        <w:tc>
          <w:tcPr>
            <w:cnfStyle w:val="001000000000"/>
            <w:tcW w:w="2518" w:type="dxa"/>
          </w:tcPr>
          <w:p w:rsidR="00BA2332" w:rsidRPr="00BA2332" w:rsidRDefault="00BA2332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RTRLAC</w:t>
            </w:r>
          </w:p>
        </w:tc>
        <w:tc>
          <w:tcPr>
            <w:tcW w:w="6095" w:type="dxa"/>
          </w:tcPr>
          <w:p w:rsidR="00BA2332" w:rsidRPr="00C11A25" w:rsidRDefault="00BA2332" w:rsidP="00FC33C5">
            <w:pPr>
              <w:ind w:left="0" w:firstLine="0"/>
              <w:cnfStyle w:val="0000001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Reglamento que desarrolla el texto refundido de la Ley de Auditoría de Cuentas, aprobado por el Real Decreto Legislativo 1/2011, de 1 de julio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aprobado por el </w:t>
            </w: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Real Decreto 1517/2011, de 31 de octubre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BA2332" w:rsidRPr="0040633D" w:rsidTr="00FC33C5">
        <w:tc>
          <w:tcPr>
            <w:cnfStyle w:val="001000000000"/>
            <w:tcW w:w="2518" w:type="dxa"/>
          </w:tcPr>
          <w:p w:rsidR="00BA2332" w:rsidRPr="00C11A25" w:rsidRDefault="00BA2332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TRLAC</w:t>
            </w:r>
          </w:p>
        </w:tc>
        <w:tc>
          <w:tcPr>
            <w:tcW w:w="6095" w:type="dxa"/>
          </w:tcPr>
          <w:p w:rsidR="00BA2332" w:rsidRPr="00C11A25" w:rsidRDefault="00BA2332" w:rsidP="00FC33C5">
            <w:pPr>
              <w:autoSpaceDE w:val="0"/>
              <w:autoSpaceDN w:val="0"/>
              <w:adjustRightInd w:val="0"/>
              <w:ind w:left="0" w:firstLine="0"/>
              <w:cnfStyle w:val="0000000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T</w:t>
            </w: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exto refundido de la Ley de Auditoría de Cuentas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aprobado por el </w:t>
            </w: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Real Decreto Legislativo 1/2011, de 1 de julio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BA2332" w:rsidRPr="0040633D" w:rsidTr="00FC33C5">
        <w:trPr>
          <w:cnfStyle w:val="000000100000"/>
        </w:trPr>
        <w:tc>
          <w:tcPr>
            <w:cnfStyle w:val="001000000000"/>
            <w:tcW w:w="2518" w:type="dxa"/>
          </w:tcPr>
          <w:p w:rsidR="00BA2332" w:rsidRPr="00C11A25" w:rsidRDefault="00BA2332" w:rsidP="00FC33C5">
            <w:pPr>
              <w:ind w:left="142" w:hanging="142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b w:val="0"/>
                <w:color w:val="auto"/>
                <w:sz w:val="20"/>
                <w:szCs w:val="20"/>
                <w:lang w:val="es-ES"/>
              </w:rPr>
              <w:t>TRLSC</w:t>
            </w:r>
          </w:p>
        </w:tc>
        <w:tc>
          <w:tcPr>
            <w:tcW w:w="6095" w:type="dxa"/>
          </w:tcPr>
          <w:p w:rsidR="00BA2332" w:rsidRPr="00C11A25" w:rsidRDefault="00BA2332" w:rsidP="00490C05">
            <w:pPr>
              <w:ind w:left="34" w:firstLine="34"/>
              <w:cnfStyle w:val="00000010000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C11A2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Real Decreto Legislativo 1/2010, de 2 de julio, por el que se aprueba el texto refundido de la Ley de Sociedades de Capital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.</w:t>
            </w:r>
          </w:p>
        </w:tc>
      </w:tr>
    </w:tbl>
    <w:p w:rsidR="00AC0895" w:rsidRDefault="00AC0895" w:rsidP="00AC0895">
      <w:pPr>
        <w:ind w:left="0" w:right="-1" w:firstLine="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815E91" w:rsidRDefault="00815E91"/>
    <w:sectPr w:rsidR="00815E91" w:rsidSect="00BA2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18" w:rsidRDefault="00D60618" w:rsidP="008112B4">
      <w:r>
        <w:separator/>
      </w:r>
    </w:p>
  </w:endnote>
  <w:endnote w:type="continuationSeparator" w:id="0">
    <w:p w:rsidR="00D60618" w:rsidRDefault="00D60618" w:rsidP="0081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32" w:rsidRDefault="00BA23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22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D4F63" w:rsidRPr="00604F3E" w:rsidRDefault="008112B4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04F3E">
          <w:rPr>
            <w:rFonts w:ascii="Arial" w:hAnsi="Arial" w:cs="Arial"/>
            <w:sz w:val="20"/>
            <w:szCs w:val="20"/>
          </w:rPr>
          <w:fldChar w:fldCharType="begin"/>
        </w:r>
        <w:r w:rsidR="00AC0895" w:rsidRPr="00604F3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04F3E">
          <w:rPr>
            <w:rFonts w:ascii="Arial" w:hAnsi="Arial" w:cs="Arial"/>
            <w:sz w:val="20"/>
            <w:szCs w:val="20"/>
          </w:rPr>
          <w:fldChar w:fldCharType="separate"/>
        </w:r>
        <w:r w:rsidR="00AC0895">
          <w:rPr>
            <w:rFonts w:ascii="Arial" w:hAnsi="Arial" w:cs="Arial"/>
            <w:noProof/>
            <w:sz w:val="20"/>
            <w:szCs w:val="20"/>
          </w:rPr>
          <w:t>22</w:t>
        </w:r>
        <w:r w:rsidRPr="00604F3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D4F63" w:rsidRDefault="00D6061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32" w:rsidRDefault="00BA2332" w:rsidP="00BA2332">
    <w:pPr>
      <w:pStyle w:val="Piedepgina"/>
      <w:jc w:val="right"/>
    </w:pPr>
    <w:proofErr w:type="spellStart"/>
    <w:r>
      <w:t>junio</w:t>
    </w:r>
    <w:proofErr w:type="spellEnd"/>
    <w:r>
      <w:t xml:space="preserve"> 2013</w:t>
    </w:r>
  </w:p>
  <w:p w:rsidR="00BA2332" w:rsidRDefault="00BA23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18" w:rsidRDefault="00D60618" w:rsidP="008112B4">
      <w:r>
        <w:separator/>
      </w:r>
    </w:p>
  </w:footnote>
  <w:footnote w:type="continuationSeparator" w:id="0">
    <w:p w:rsidR="00D60618" w:rsidRDefault="00D60618" w:rsidP="00811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32" w:rsidRDefault="00BA23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32" w:rsidRDefault="00BA23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32" w:rsidRDefault="00BA23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895"/>
    <w:rsid w:val="008112B4"/>
    <w:rsid w:val="00815E91"/>
    <w:rsid w:val="0083309E"/>
    <w:rsid w:val="00AC0895"/>
    <w:rsid w:val="00BA2332"/>
    <w:rsid w:val="00D6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95"/>
    <w:pPr>
      <w:spacing w:after="0" w:line="240" w:lineRule="auto"/>
      <w:ind w:left="714" w:hanging="357"/>
      <w:jc w:val="both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6">
    <w:name w:val="Medium List 1 Accent 6"/>
    <w:basedOn w:val="Tablanormal"/>
    <w:uiPriority w:val="65"/>
    <w:rsid w:val="00AC0895"/>
    <w:pPr>
      <w:spacing w:after="0" w:line="240" w:lineRule="auto"/>
      <w:ind w:left="714" w:hanging="357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AC08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895"/>
    <w:rPr>
      <w:lang w:val="ca-ES"/>
    </w:rPr>
  </w:style>
  <w:style w:type="table" w:styleId="Sombreadoclaro-nfasis1">
    <w:name w:val="Light Shading Accent 1"/>
    <w:basedOn w:val="Tablanormal"/>
    <w:uiPriority w:val="60"/>
    <w:rsid w:val="00AC0895"/>
    <w:pPr>
      <w:spacing w:after="0" w:line="240" w:lineRule="auto"/>
      <w:ind w:left="714" w:hanging="357"/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BA23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2332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3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09B1"/>
    <w:rsid w:val="000109B1"/>
    <w:rsid w:val="0057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59E72641124BBCB701F494825FA8A2">
    <w:name w:val="3B59E72641124BBCB701F494825FA8A2"/>
    <w:rsid w:val="000109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broman</dc:creator>
  <cp:keywords/>
  <dc:description/>
  <cp:lastModifiedBy>broman</cp:lastModifiedBy>
  <cp:revision>2</cp:revision>
  <dcterms:created xsi:type="dcterms:W3CDTF">2014-02-04T16:26:00Z</dcterms:created>
  <dcterms:modified xsi:type="dcterms:W3CDTF">2014-02-04T16:33:00Z</dcterms:modified>
</cp:coreProperties>
</file>